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5D" w:rsidRPr="00B30F5D" w:rsidRDefault="00B30F5D" w:rsidP="00B30F5D">
      <w:pPr>
        <w:widowControl/>
        <w:shd w:val="clear" w:color="auto" w:fill="FFFFFF"/>
        <w:spacing w:line="360" w:lineRule="atLeast"/>
        <w:jc w:val="center"/>
        <w:outlineLvl w:val="1"/>
        <w:rPr>
          <w:rFonts w:ascii="微软雅黑" w:eastAsia="微软雅黑" w:hAnsi="微软雅黑" w:cs="宋体"/>
          <w:b/>
          <w:bCs/>
          <w:color w:val="000000"/>
          <w:kern w:val="0"/>
          <w:sz w:val="44"/>
          <w:szCs w:val="44"/>
        </w:rPr>
      </w:pPr>
      <w:r w:rsidRPr="00B30F5D">
        <w:rPr>
          <w:rFonts w:ascii="微软雅黑" w:eastAsia="微软雅黑" w:hAnsi="微软雅黑" w:cs="宋体" w:hint="eastAsia"/>
          <w:b/>
          <w:bCs/>
          <w:color w:val="000000"/>
          <w:kern w:val="0"/>
          <w:sz w:val="44"/>
          <w:szCs w:val="44"/>
        </w:rPr>
        <w:t>中共中央办公厅 国务院办公厅印发《关于深化新时代教育督导体制机制改革的意见》</w:t>
      </w:r>
    </w:p>
    <w:p w:rsidR="00B30F5D" w:rsidRPr="00B30F5D" w:rsidRDefault="00B30F5D" w:rsidP="00B30F5D">
      <w:pPr>
        <w:widowControl/>
        <w:shd w:val="clear" w:color="auto" w:fill="FFFFFF"/>
        <w:jc w:val="center"/>
        <w:rPr>
          <w:rFonts w:ascii="微软雅黑" w:eastAsia="微软雅黑" w:hAnsi="微软雅黑" w:cs="宋体" w:hint="eastAsia"/>
          <w:color w:val="999999"/>
          <w:kern w:val="0"/>
          <w:szCs w:val="21"/>
        </w:rPr>
      </w:pPr>
      <w:r w:rsidRPr="00B30F5D">
        <w:rPr>
          <w:rFonts w:ascii="微软雅黑" w:eastAsia="微软雅黑" w:hAnsi="微软雅黑" w:cs="宋体" w:hint="eastAsia"/>
          <w:color w:val="999999"/>
          <w:kern w:val="0"/>
          <w:szCs w:val="21"/>
        </w:rPr>
        <w:t>2020-02-19 18:43:59 来源： 新华网</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新华社北京2月19日电　近日，中共中央办公厅、国务院办公厅印发了《关于深化新时代教育督导体制机制改革的意见》（以下简称《意见》），并发出通知，要求各地区各部门结合实际认真贯彻落实。</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《关于深化新时代教育督导体制机制改革的意见》全文如下。</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一、总体要求</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lastRenderedPageBreak/>
        <w:t xml:space="preserve">　　（二）主要目标。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二、进一步深化教育督导管理体制改革</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（四）全面落实教育督导职能。国务院教育督导委员会每年组织一次综合督导，根据需要开展专项督导。国务院教育督导委员会办公室负</w:t>
      </w:r>
      <w:r w:rsidRPr="00B30F5D">
        <w:rPr>
          <w:rFonts w:ascii="微软雅黑" w:eastAsia="微软雅黑" w:hAnsi="微软雅黑" w:cs="宋体" w:hint="eastAsia"/>
          <w:color w:val="000000"/>
          <w:kern w:val="0"/>
          <w:sz w:val="27"/>
          <w:szCs w:val="27"/>
        </w:rPr>
        <w:lastRenderedPageBreak/>
        <w:t>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（六）强化对地方各级教育督导机构的指导。上级教育督导机构要加强对下级教育督导机构的指导和管理。地方各级教育督导机构的年度工作计划、重大事项和督导结果须向上一级教育督导机构报告。</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三、进一步深化教育督导运行机制改革</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lastRenderedPageBreak/>
        <w:t xml:space="preserve">　　（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改进教育督导方式方法。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w:t>
      </w:r>
      <w:r w:rsidRPr="00B30F5D">
        <w:rPr>
          <w:rFonts w:ascii="微软雅黑" w:eastAsia="微软雅黑" w:hAnsi="微软雅黑" w:cs="宋体" w:hint="eastAsia"/>
          <w:color w:val="000000"/>
          <w:kern w:val="0"/>
          <w:sz w:val="27"/>
          <w:szCs w:val="27"/>
        </w:rPr>
        <w:lastRenderedPageBreak/>
        <w:t>导的针对性和实效性。加强教育督导工作统筹管理，科学制定督导计划，控制督导频次，避免给学校和教师增加负担、干扰正常教学秩序。</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四、进一步深化教育督导问责机制改革</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（十二）规范反馈制度。各级教育督导机构要及时向被督导单位反馈督导结果，逐项反馈存在的问题，下达整改决定，提出整改要求。</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（十四）健全复查制度。各级教育督导机构对本行政区域内被督导事项建立“回头看”机制，针对上级和本级教育督导机构督导发现问题的整改情况及时进行复查，随时掌握整改情况，防止问题反弹。</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lastRenderedPageBreak/>
        <w:t xml:space="preserve">　　（十五）落实激励制度。地方各级政府要对教育督导结果优秀的被督导单位及有关负责人进行表彰，在政策支持、资源配置和领导干部考核、任免、奖惩中注意了解教育督导结果及整改情况。</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w:t>
      </w:r>
      <w:r w:rsidRPr="00B30F5D">
        <w:rPr>
          <w:rFonts w:ascii="微软雅黑" w:eastAsia="微软雅黑" w:hAnsi="微软雅黑" w:cs="宋体" w:hint="eastAsia"/>
          <w:color w:val="000000"/>
          <w:kern w:val="0"/>
          <w:sz w:val="27"/>
          <w:szCs w:val="27"/>
        </w:rPr>
        <w:lastRenderedPageBreak/>
        <w:t>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五、进一步深化督学聘用和管理改革</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十九）配齐配强各级督学。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lastRenderedPageBreak/>
        <w:t xml:space="preserve">　　（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六、进一步深化教育督导保障机制改革</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三）加强教育督导法治建设。完善教育督导法律法规，加快相关规章制度建设，推动地方出台配套法规政策。强化程序意识，细化工作规范，完善督导流程，使教育督导各个方面、各个环节的工作都有章可循。</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（二十四）切实落实教育督导条件保障。各级政府应将教育督导工作经费纳入本级财政预算，由教育督导机构统筹使用，按规定妥善解决</w:t>
      </w:r>
      <w:r w:rsidRPr="00B30F5D">
        <w:rPr>
          <w:rFonts w:ascii="微软雅黑" w:eastAsia="微软雅黑" w:hAnsi="微软雅黑" w:cs="宋体" w:hint="eastAsia"/>
          <w:color w:val="000000"/>
          <w:kern w:val="0"/>
          <w:sz w:val="27"/>
          <w:szCs w:val="27"/>
        </w:rPr>
        <w:lastRenderedPageBreak/>
        <w:t>教育督导工作人员尤其是兼职督学因教育督导工作产生的通信、交通、食宿、劳务等费用。各级政府要在办公用房、设备等方面，为教育督导工作提供必要条件，保证教育督导各项工作有效开展。</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（二十五）加快构建教育督导信息化平台。整合构建全国统一、分级使用、开放共享的教育督导信息化管理平台，逐步形成由现代信息技术和大数据支撑的智能化督导体系，提高教育督导的信息化、科学化水平。</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六）加强教育督导研究。围绕教育督导领域重大问题，组织开展系统深入研究，提出改进完善建议，加强政策储备。采取适当方式，重点支持有关高校和科研机构持续开展教育督导研究，培养壮大教育督导研究力量。</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七、工作要求</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七）加强组织领导。有关部门和地方各级政府要充分认识深化新时代教育督导体制机制改革的重要意义，按照本意见确定的目标和任务，加强组织协调，抓好落实。地方各级政府要结合实际，研究提出具体落实措施。</w:t>
      </w:r>
    </w:p>
    <w:p w:rsidR="00B30F5D" w:rsidRPr="00B30F5D" w:rsidRDefault="00B30F5D" w:rsidP="00B30F5D">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B30F5D">
        <w:rPr>
          <w:rFonts w:ascii="微软雅黑" w:eastAsia="微软雅黑" w:hAnsi="微软雅黑" w:cs="宋体" w:hint="eastAsia"/>
          <w:color w:val="000000"/>
          <w:kern w:val="0"/>
          <w:sz w:val="27"/>
          <w:szCs w:val="27"/>
        </w:rPr>
        <w:t xml:space="preserve">　　（二十八）加强督导检查。国务院教育督导委员会要加强对本意见落实情况的督促检查，落实情况要作为对有关部门和地方各级政府及其主要负责人进行考核、奖惩的重要依据。对落实工作成效显著的责任单</w:t>
      </w:r>
      <w:r w:rsidRPr="00B30F5D">
        <w:rPr>
          <w:rFonts w:ascii="微软雅黑" w:eastAsia="微软雅黑" w:hAnsi="微软雅黑" w:cs="宋体" w:hint="eastAsia"/>
          <w:color w:val="000000"/>
          <w:kern w:val="0"/>
          <w:sz w:val="27"/>
          <w:szCs w:val="27"/>
        </w:rPr>
        <w:lastRenderedPageBreak/>
        <w:t>位及负责人，按照规定予以表彰；对落实不到位的责任单位依法依规进行责任追究。</w:t>
      </w:r>
    </w:p>
    <w:p w:rsidR="00496BFC" w:rsidRDefault="00496BFC">
      <w:bookmarkStart w:id="0" w:name="_GoBack"/>
      <w:bookmarkEnd w:id="0"/>
    </w:p>
    <w:sectPr w:rsidR="00496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DB"/>
    <w:rsid w:val="00496BFC"/>
    <w:rsid w:val="00612C16"/>
    <w:rsid w:val="00A363DB"/>
    <w:rsid w:val="00B3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30F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30F5D"/>
    <w:rPr>
      <w:rFonts w:ascii="宋体" w:eastAsia="宋体" w:hAnsi="宋体" w:cs="宋体"/>
      <w:b/>
      <w:bCs/>
      <w:kern w:val="0"/>
      <w:sz w:val="36"/>
      <w:szCs w:val="36"/>
    </w:rPr>
  </w:style>
  <w:style w:type="paragraph" w:styleId="a3">
    <w:name w:val="Normal (Web)"/>
    <w:basedOn w:val="a"/>
    <w:uiPriority w:val="99"/>
    <w:semiHidden/>
    <w:unhideWhenUsed/>
    <w:rsid w:val="00B30F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30F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30F5D"/>
    <w:rPr>
      <w:rFonts w:ascii="宋体" w:eastAsia="宋体" w:hAnsi="宋体" w:cs="宋体"/>
      <w:b/>
      <w:bCs/>
      <w:kern w:val="0"/>
      <w:sz w:val="36"/>
      <w:szCs w:val="36"/>
    </w:rPr>
  </w:style>
  <w:style w:type="paragraph" w:styleId="a3">
    <w:name w:val="Normal (Web)"/>
    <w:basedOn w:val="a"/>
    <w:uiPriority w:val="99"/>
    <w:semiHidden/>
    <w:unhideWhenUsed/>
    <w:rsid w:val="00B30F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395">
      <w:bodyDiv w:val="1"/>
      <w:marLeft w:val="0"/>
      <w:marRight w:val="0"/>
      <w:marTop w:val="0"/>
      <w:marBottom w:val="0"/>
      <w:divBdr>
        <w:top w:val="none" w:sz="0" w:space="0" w:color="auto"/>
        <w:left w:val="none" w:sz="0" w:space="0" w:color="auto"/>
        <w:bottom w:val="none" w:sz="0" w:space="0" w:color="auto"/>
        <w:right w:val="none" w:sz="0" w:space="0" w:color="auto"/>
      </w:divBdr>
      <w:divsChild>
        <w:div w:id="11378000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2020-05-13T08:01:00Z</dcterms:created>
  <dcterms:modified xsi:type="dcterms:W3CDTF">2020-05-13T08:01:00Z</dcterms:modified>
</cp:coreProperties>
</file>